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9" w:rsidRDefault="003D0609" w:rsidP="003D0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Принято: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Утверждаю:</w:t>
      </w:r>
    </w:p>
    <w:p w:rsidR="003D0609" w:rsidRDefault="003D0609" w:rsidP="003D0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заседании УС школы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Директор школы</w:t>
      </w:r>
    </w:p>
    <w:p w:rsidR="003D0609" w:rsidRDefault="003D0609" w:rsidP="003D0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протокол №1 от 09.09.13г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__________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Козаев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З.Б.</w:t>
      </w:r>
    </w:p>
    <w:p w:rsidR="003D0609" w:rsidRDefault="003D0609" w:rsidP="003D0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УС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«__» ______2013г</w:t>
      </w:r>
    </w:p>
    <w:p w:rsidR="003D0609" w:rsidRDefault="003D0609" w:rsidP="003D0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 Богова Ж.А.</w:t>
      </w:r>
    </w:p>
    <w:p w:rsidR="003D0609" w:rsidRDefault="003D0609" w:rsidP="003D0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D0609" w:rsidRPr="003D0609" w:rsidRDefault="003D0609" w:rsidP="003D06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D63B5F" w:rsidRPr="003D0609" w:rsidRDefault="003D0609" w:rsidP="00D63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</w:t>
      </w:r>
      <w:r w:rsidR="00D63B5F"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порядке</w:t>
      </w:r>
      <w:r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условиях внесения физическим и (или) юридическим лицом</w:t>
      </w:r>
      <w:r w:rsidR="00D63B5F"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добровольных пожертвований и целевых взносов</w:t>
      </w:r>
      <w:r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а так же осуществления контроля </w:t>
      </w:r>
      <w:r w:rsidR="004042E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над</w:t>
      </w:r>
      <w:r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4042E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их </w:t>
      </w:r>
      <w:r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расходованием</w:t>
      </w:r>
      <w:r w:rsidR="00D63B5F" w:rsidRPr="003D060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         ОБЩИЕ ПОЛОЖЕНИЯ.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оцесса и др.) филиала МКОУ СОШ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уадаг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с.Ногкау</w:t>
      </w:r>
      <w:proofErr w:type="spellEnd"/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 (В дальнейшем «Учреждение»).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</w:t>
      </w:r>
      <w:r w:rsidR="00B93D0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от15.08.2012 г. № 703 «Об утверждении правил оказания платных образовательных услуг», 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  юридических и (или) физических лиц (родителей, законных представителей и др.).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3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         ЦЕЛИ ПРИВЛЕЧЕНИЯ ЦЕЛЕВЫХ ВЗНОСОВ,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ДОБРОВОЛЬНЫХ ПОЖЕРТВОВАНИЙ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2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.1. 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-  укрепление материально-технической базы Учреждения;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повышение эффективности деятельности и улучшение условий функционирования Учреждения;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D63B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         ПОРЯДОК И УСЛОВИЯ ПРИВЛЕЧЕНИЯ ЦЕЛЕВЫХ ВЗНОСОВ И ДОБРОВОЛЬНЫХ ПОЖЕРТВОВАНИЙ.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proofErr w:type="gramStart"/>
      <w:r w:rsidRPr="00D63B5F">
        <w:rPr>
          <w:rFonts w:ascii="Arial" w:eastAsia="Times New Roman" w:hAnsi="Arial" w:cs="Arial"/>
          <w:sz w:val="24"/>
          <w:szCs w:val="24"/>
          <w:lang w:eastAsia="ru-RU"/>
        </w:rPr>
        <w:t>В соответствии с действующим законодательством (п. 1 ст. 26 Федерального закона от 12.01.1996 N 7-ФЗ «О некоммерческих организациях»; п.п. 22 п. 1 ст. 251, п.п.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.2. Решение о внесении целевых взносов принимается жертвователями самостоятельно </w:t>
      </w:r>
      <w:r w:rsidR="007618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с указанием назначения целевого взноса.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.3. Решение о внесении пожертвования 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 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.5. 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.6. Информация 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3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          ПОРЯДОК ПОЛУЧЕНИЯ  И  УЧЕТ ЦЕЛЕВЫХ ВЗНОСОВ И ДОБРОВОЛЬНЫХ ПОЖЕРТВОВАНИЙ.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.1. Целевые взносы и добровольные пожертвования в денежной форме вносятся на расчетный счет Учреждения согласно платежным поручениям, путем перечисления по безналичному расчету.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2. Целевые взносы и добровольные пожертвования могут быть оказаны в натуральной форме (строительные и другие материалы, оборудование, 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канцелярские товары, музыкальные инструменты, сценические костюмы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.3.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.4. Учет целевых взносов и добровольных пожертвований ведется в соответствии с Инструкцией по бюджетному учету.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3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          РАСХОДОВАНИЕ ЦЕЛЕВЫХ ВЗНОСОВ И ДОБРОВОЛЬНЫХ ПОЖЕРТВОВАНИЙ.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  (родителей, законных представителей и др.).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.3. Целевые средства и добровольные пожертвования для ведения уставной деятельности Учреждения  распределяются по соответствующим кодам бюджетной классификации.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.4.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3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         КОНТРОЛЬ ИСПОЛЬЗОВАНИЯ ЦЕЛЕВЫХ ВЗНОСОВ, ДОБРОВОЛЬНЫХ ПОЖЕРТВОВАНИЙ.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proofErr w:type="gramStart"/>
      <w:r w:rsidRPr="00D63B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3B5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законности привлечения Учреждением целевых взносов  и добровольных пожертвований осуществляется  Учредителем</w:t>
      </w:r>
      <w:r w:rsidR="0076181F">
        <w:rPr>
          <w:rFonts w:ascii="Arial" w:eastAsia="Times New Roman" w:hAnsi="Arial" w:cs="Arial"/>
          <w:sz w:val="24"/>
          <w:szCs w:val="24"/>
          <w:lang w:eastAsia="ru-RU"/>
        </w:rPr>
        <w:t xml:space="preserve"> или Управляющим советом школы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.2. В конце календарного года годовой отчет утверждается директором и главным бухгалтером Учреждения и доводится до сведения общешкольного родительского комитета.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.3. 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.4. В отчете Учреждения об итогах работы за учебный год отражается поступление финансовых средств и цели их расходования.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3B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D63B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ЗАКЛЮЧИТЕЛЬНЫЕ  ПОЛОЖЕНИЯ.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7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  целевые взносы, добровольные пожертвования.</w:t>
      </w:r>
    </w:p>
    <w:p w:rsidR="00D63B5F" w:rsidRPr="00D63B5F" w:rsidRDefault="00D63B5F" w:rsidP="00D63B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63B5F">
        <w:rPr>
          <w:rFonts w:ascii="Arial" w:eastAsia="Times New Roman" w:hAnsi="Arial" w:cs="Arial"/>
          <w:sz w:val="24"/>
          <w:szCs w:val="24"/>
          <w:lang w:eastAsia="ru-RU"/>
        </w:rPr>
        <w:t>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7B0E11" w:rsidRPr="00D63B5F" w:rsidRDefault="007B0E11">
      <w:pPr>
        <w:rPr>
          <w:sz w:val="24"/>
          <w:szCs w:val="24"/>
        </w:rPr>
      </w:pPr>
    </w:p>
    <w:sectPr w:rsidR="007B0E11" w:rsidRPr="00D63B5F" w:rsidSect="007B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5F"/>
    <w:rsid w:val="003D0609"/>
    <w:rsid w:val="004042E5"/>
    <w:rsid w:val="004F4552"/>
    <w:rsid w:val="00603BEB"/>
    <w:rsid w:val="0076181F"/>
    <w:rsid w:val="007B09E0"/>
    <w:rsid w:val="007B0E11"/>
    <w:rsid w:val="00B93D01"/>
    <w:rsid w:val="00D63B5F"/>
    <w:rsid w:val="00F06D1B"/>
    <w:rsid w:val="00F421BB"/>
    <w:rsid w:val="00FA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1"/>
  </w:style>
  <w:style w:type="paragraph" w:styleId="1">
    <w:name w:val="heading 1"/>
    <w:basedOn w:val="a"/>
    <w:link w:val="10"/>
    <w:uiPriority w:val="9"/>
    <w:qFormat/>
    <w:rsid w:val="00D6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5F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6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B5F"/>
    <w:rPr>
      <w:b/>
      <w:bCs/>
    </w:rPr>
  </w:style>
  <w:style w:type="character" w:customStyle="1" w:styleId="apple-converted-space">
    <w:name w:val="apple-converted-space"/>
    <w:basedOn w:val="a0"/>
    <w:rsid w:val="00D63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фатя</dc:creator>
  <cp:keywords/>
  <dc:description/>
  <cp:lastModifiedBy>Людмила</cp:lastModifiedBy>
  <cp:revision>9</cp:revision>
  <dcterms:created xsi:type="dcterms:W3CDTF">2013-11-27T20:48:00Z</dcterms:created>
  <dcterms:modified xsi:type="dcterms:W3CDTF">2013-11-28T07:53:00Z</dcterms:modified>
</cp:coreProperties>
</file>